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cs="Times New Roman"/>
          <w:b/>
          <w:bCs/>
          <w:kern w:val="2"/>
          <w:sz w:val="32"/>
          <w:szCs w:val="32"/>
        </w:rPr>
      </w:pPr>
      <w:r>
        <w:rPr>
          <w:rFonts w:hint="eastAsia" w:cs="Times New Roman"/>
          <w:b/>
          <w:bCs/>
          <w:kern w:val="2"/>
          <w:sz w:val="32"/>
          <w:szCs w:val="32"/>
          <w:lang w:val="zh-CN"/>
        </w:rPr>
        <w:t>盱眙县2022年度农村供水保障项目中粗砂</w:t>
      </w:r>
      <w:r>
        <w:rPr>
          <w:rFonts w:hint="eastAsia" w:cs="Times New Roman"/>
          <w:b/>
          <w:bCs/>
          <w:kern w:val="2"/>
          <w:sz w:val="32"/>
          <w:szCs w:val="32"/>
        </w:rPr>
        <w:t>采购</w:t>
      </w:r>
      <w:r>
        <w:rPr>
          <w:rFonts w:hint="eastAsia" w:cs="Times New Roman"/>
          <w:b/>
          <w:bCs/>
          <w:kern w:val="2"/>
          <w:sz w:val="32"/>
          <w:szCs w:val="32"/>
          <w:lang w:val="zh-CN"/>
        </w:rPr>
        <w:t>项目</w:t>
      </w:r>
    </w:p>
    <w:p>
      <w:pPr>
        <w:pStyle w:val="4"/>
        <w:spacing w:before="0" w:after="0" w:line="540" w:lineRule="exact"/>
        <w:jc w:val="center"/>
        <w:rPr>
          <w:rFonts w:hint="eastAsia"/>
          <w:b w:val="0"/>
          <w:bCs w:val="0"/>
          <w:sz w:val="30"/>
          <w:szCs w:val="30"/>
        </w:rPr>
      </w:pPr>
      <w:r>
        <w:rPr>
          <w:rFonts w:hint="eastAsia" w:cs="宋体"/>
          <w:bCs w:val="0"/>
        </w:rPr>
        <w:t>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w:t>
      </w:r>
      <w:r>
        <w:rPr>
          <w:rFonts w:hint="eastAsia" w:ascii="宋体" w:hAnsi="宋体"/>
          <w:b/>
          <w:bCs/>
          <w:szCs w:val="21"/>
          <w:u w:val="single"/>
          <w:lang w:val="zh-CN"/>
        </w:rPr>
        <w:t>中粗砂</w:t>
      </w:r>
      <w:r>
        <w:rPr>
          <w:rFonts w:hint="eastAsia" w:ascii="宋体" w:hAnsi="宋体"/>
          <w:b/>
          <w:bCs/>
          <w:szCs w:val="21"/>
          <w:u w:val="single"/>
        </w:rPr>
        <w:t>采购项目</w:t>
      </w:r>
      <w:r>
        <w:rPr>
          <w:rFonts w:hint="eastAsia" w:ascii="宋体" w:hAnsi="宋体"/>
          <w:color w:val="000000"/>
          <w:kern w:val="0"/>
          <w:szCs w:val="21"/>
        </w:rPr>
        <w:t>进行公开招标。</w:t>
      </w:r>
      <w:bookmarkStart w:id="0" w:name="_GoBack"/>
      <w:bookmarkEnd w:id="0"/>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盱眙县2022年度农村供水保障项目中粗砂</w:t>
      </w:r>
      <w:r>
        <w:rPr>
          <w:rFonts w:hint="eastAsia" w:ascii="宋体" w:hAnsi="宋体"/>
          <w:color w:val="000000"/>
          <w:kern w:val="0"/>
          <w:szCs w:val="21"/>
        </w:rPr>
        <w:t>采购</w:t>
      </w:r>
      <w:r>
        <w:rPr>
          <w:rFonts w:hint="eastAsia" w:ascii="宋体" w:hAnsi="宋体"/>
          <w:color w:val="000000"/>
          <w:kern w:val="0"/>
          <w:szCs w:val="21"/>
          <w:lang w:val="zh-CN"/>
        </w:rPr>
        <w:t>项目</w:t>
      </w:r>
      <w:r>
        <w:rPr>
          <w:rFonts w:hint="eastAsia" w:ascii="宋体" w:hAnsi="宋体"/>
          <w:color w:val="000000"/>
          <w:kern w:val="0"/>
          <w:szCs w:val="21"/>
        </w:rPr>
        <w:t>位于盱眙县范围内。</w:t>
      </w:r>
    </w:p>
    <w:p>
      <w:pPr>
        <w:widowControl/>
        <w:snapToGrid w:val="0"/>
        <w:spacing w:line="420" w:lineRule="exact"/>
        <w:ind w:firstLine="420" w:firstLineChars="200"/>
        <w:rPr>
          <w:rFonts w:hint="eastAsia" w:ascii="宋体" w:hAnsi="宋体"/>
          <w:kern w:val="0"/>
          <w:szCs w:val="21"/>
        </w:rPr>
      </w:pPr>
      <w:r>
        <w:rPr>
          <w:rFonts w:hint="eastAsia" w:ascii="宋体" w:hAnsi="宋体"/>
          <w:color w:val="000000"/>
          <w:kern w:val="0"/>
          <w:szCs w:val="21"/>
        </w:rPr>
        <w:t>本次招标为</w:t>
      </w:r>
      <w:r>
        <w:rPr>
          <w:rFonts w:hint="eastAsia" w:ascii="宋体" w:hAnsi="宋体"/>
          <w:kern w:val="0"/>
          <w:szCs w:val="21"/>
        </w:rPr>
        <w:t>采购中粗砂；</w:t>
      </w:r>
      <w:r>
        <w:rPr>
          <w:rFonts w:hint="eastAsia"/>
          <w:szCs w:val="21"/>
          <w:highlight w:val="white"/>
        </w:rPr>
        <w:t>招标控制价为</w:t>
      </w:r>
      <w:r>
        <w:rPr>
          <w:rFonts w:hint="eastAsia"/>
          <w:szCs w:val="21"/>
          <w:lang w:val="en-US" w:eastAsia="zh-CN"/>
        </w:rPr>
        <w:t>112.5</w:t>
      </w:r>
      <w:r>
        <w:rPr>
          <w:rFonts w:hint="eastAsia"/>
          <w:szCs w:val="21"/>
        </w:rPr>
        <w:t>元/</w:t>
      </w:r>
      <w:r>
        <w:rPr>
          <w:rFonts w:hint="eastAsia"/>
          <w:szCs w:val="21"/>
          <w:lang w:val="en-US" w:eastAsia="zh-CN"/>
        </w:rPr>
        <w:t>t</w:t>
      </w:r>
      <w:r>
        <w:rPr>
          <w:rFonts w:hint="eastAsia"/>
          <w:szCs w:val="21"/>
        </w:rPr>
        <w:t>。</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具体供货时间以甲方通知为准。</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3.1投标人要求有效的独立企业法人资格，同时具备主管部门颁发的营业执照。</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3.2投标人2019年9月1日以来（时间以签订合同为准）具有砂的供货业绩 (提供合同协议书)。</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1.5</w:t>
      </w:r>
      <w:r>
        <w:rPr>
          <w:rFonts w:hint="eastAsia" w:ascii="宋体" w:hAnsi="宋体"/>
          <w:color w:val="000000"/>
          <w:kern w:val="0"/>
          <w:szCs w:val="21"/>
        </w:rPr>
        <w:t>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1.6</w:t>
      </w:r>
      <w:r>
        <w:rPr>
          <w:rFonts w:hint="eastAsia" w:ascii="宋体" w:hAnsi="宋体"/>
          <w:color w:val="000000"/>
          <w:kern w:val="0"/>
          <w:szCs w:val="21"/>
        </w:rPr>
        <w:t>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1.3和1.4</w:t>
      </w:r>
      <w:r>
        <w:rPr>
          <w:rFonts w:hint="eastAsia" w:ascii="宋体" w:hAnsi="宋体"/>
          <w:color w:val="000000"/>
          <w:kern w:val="0"/>
          <w:szCs w:val="21"/>
        </w:rPr>
        <w:t>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00" w:lineRule="exact"/>
        <w:ind w:firstLine="420" w:firstLineChars="200"/>
        <w:jc w:val="left"/>
        <w:rPr>
          <w:rFonts w:ascii="宋体" w:hAnsi="宋体"/>
          <w:color w:val="000000"/>
          <w:kern w:val="0"/>
          <w:szCs w:val="21"/>
        </w:rPr>
      </w:pPr>
      <w:r>
        <w:rPr>
          <w:rFonts w:hint="eastAsia" w:ascii="宋体" w:hAnsi="宋体"/>
          <w:color w:val="000000"/>
          <w:kern w:val="0"/>
          <w:szCs w:val="21"/>
        </w:rPr>
        <w:t>3.8本项目不接受联合体投标。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注：同一个投标单位在盱眙县2022年度农村供水保障项目中只能中一个标。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公告期为2022年10月12日至2022</w:t>
      </w:r>
      <w:r>
        <w:rPr>
          <w:rFonts w:hint="eastAsia" w:ascii="宋体" w:hAnsi="宋体"/>
          <w:color w:val="000000"/>
          <w:kern w:val="0"/>
          <w:szCs w:val="21"/>
        </w:rPr>
        <w:fldChar w:fldCharType="end"/>
      </w:r>
      <w:r>
        <w:rPr>
          <w:rFonts w:hint="eastAsia" w:ascii="宋体" w:hAnsi="宋体"/>
          <w:color w:val="000000"/>
          <w:kern w:val="0"/>
          <w:szCs w:val="21"/>
        </w:rPr>
        <w:t>年10月17日。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潜在投标人有意参加本项目投标的请于2022年10月17日17：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盱眙县2022年度农村供水保障项目中粗砂采购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投标文件接收截止时间：2022年10月18日09:00时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开标时间：2022年10月18日09:00时</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5" w:firstLineChars="150"/>
        <w:jc w:val="left"/>
        <w:rPr>
          <w:rFonts w:hint="eastAsia" w:ascii="宋体" w:hAnsi="宋体"/>
          <w:color w:val="000000"/>
          <w:kern w:val="0"/>
          <w:szCs w:val="21"/>
        </w:rPr>
      </w:pPr>
      <w:r>
        <w:rPr>
          <w:rFonts w:hint="eastAsia"/>
          <w:szCs w:val="21"/>
        </w:rPr>
        <w:t>本工程无预付款，每月材料进场经检测合格后支付货款的70%，工程竣工验收后一次性付清。（付款需提供符合甲方财务要求的增值税专用发票及相关凭证）。</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4</w:t>
      </w:r>
      <w:r>
        <w:rPr>
          <w:rFonts w:hint="eastAsia" w:ascii="宋体" w:hAnsi="宋体"/>
          <w:color w:val="000000"/>
          <w:kern w:val="0"/>
          <w:szCs w:val="21"/>
        </w:rPr>
        <w:t xml:space="preserve">）进度款等额的增值税专用发票正本一份；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5</w:t>
      </w:r>
      <w:r>
        <w:rPr>
          <w:rFonts w:hint="eastAsia" w:ascii="宋体" w:hAnsi="宋体"/>
          <w:color w:val="000000"/>
          <w:kern w:val="0"/>
          <w:szCs w:val="21"/>
        </w:rPr>
        <w:t>）其它。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具体供货时间以甲方通知为准。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ascii="宋体" w:hAnsi="宋体" w:cs="Times New Roman"/>
          <w:color w:val="000000"/>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10.3误期赔偿：除合同规定外，如果卖方没有按照合同规定的时间供货，买方应从货款中扣除误期赔偿费而不影响合同项下的其他补救方法，误期赔偿费按0.5万元/每天计扣，直至供货服务为止。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w:t>
      </w:r>
      <w:r>
        <w:rPr>
          <w:rFonts w:hint="eastAsia"/>
          <w:szCs w:val="21"/>
        </w:rPr>
        <w:t>壹万元，开标时带至开标现场（现金）（用信封密封）。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11.2履约保证金：贰拾万元，中标人在招标人签发中标通知书之日起7日内缴纳，否则可视为中标人自动放弃中标，没收投标保证金。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工程竣工验收合格后退还。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color w:val="000000"/>
                <w:sz w:val="20"/>
                <w:szCs w:val="18"/>
              </w:rPr>
              <w:t>投标人</w:t>
            </w:r>
            <w:r>
              <w:rPr>
                <w:rFonts w:hint="eastAsia"/>
                <w:szCs w:val="21"/>
              </w:rPr>
              <w:t>要求有效的独立企业法人资格，同时具备主管部门颁发的营业执照，并在人员、设备、资金等方面具有相应的施工能力。</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rPr>
            </w:pPr>
            <w:r>
              <w:rPr>
                <w:rFonts w:hint="eastAsia" w:ascii="宋体" w:hAnsi="宋体"/>
                <w:color w:val="000000"/>
                <w:szCs w:val="18"/>
              </w:rPr>
              <w:t>2</w:t>
            </w:r>
          </w:p>
        </w:tc>
        <w:tc>
          <w:tcPr>
            <w:tcW w:w="3969" w:type="dxa"/>
            <w:noWrap w:val="0"/>
            <w:vAlign w:val="center"/>
          </w:tcPr>
          <w:p>
            <w:pPr>
              <w:spacing w:line="320" w:lineRule="exact"/>
              <w:jc w:val="left"/>
              <w:rPr>
                <w:rFonts w:ascii="宋体" w:hAnsi="宋体"/>
                <w:szCs w:val="21"/>
              </w:rPr>
            </w:pPr>
            <w:r>
              <w:rPr>
                <w:rFonts w:hint="eastAsia" w:ascii="宋体" w:hAnsi="宋体"/>
                <w:color w:val="000000"/>
                <w:kern w:val="0"/>
                <w:sz w:val="20"/>
                <w:szCs w:val="18"/>
              </w:rPr>
              <w:t>投标人2019年9月1日以来（时间以签订合同为准）具有砂的供货业绩 (提供合同协议书)。</w:t>
            </w:r>
          </w:p>
        </w:tc>
        <w:tc>
          <w:tcPr>
            <w:tcW w:w="4253" w:type="dxa"/>
            <w:noWrap w:val="0"/>
            <w:vAlign w:val="center"/>
          </w:tcPr>
          <w:p>
            <w:pPr>
              <w:spacing w:line="320" w:lineRule="exact"/>
              <w:jc w:val="left"/>
              <w:rPr>
                <w:rFonts w:ascii="宋体" w:hAnsi="宋体"/>
                <w:szCs w:val="21"/>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lang w:val="en-US" w:eastAsia="zh-CN"/>
              </w:rPr>
              <w:t>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lang w:val="en-US" w:eastAsia="zh-CN"/>
              </w:rPr>
              <w:t>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lang w:val="en-US" w:eastAsia="zh-CN"/>
              </w:rPr>
              <w:t>按照招标文件</w:t>
            </w:r>
            <w:r>
              <w:rPr>
                <w:rFonts w:hint="eastAsia" w:ascii="宋体" w:hAnsi="宋体"/>
                <w:color w:val="000000"/>
                <w:kern w:val="0"/>
                <w:szCs w:val="21"/>
                <w:lang w:val="en-US" w:eastAsia="zh-CN"/>
              </w:rPr>
              <w:t>示范</w:t>
            </w:r>
            <w:r>
              <w:rPr>
                <w:rFonts w:hint="eastAsia" w:ascii="宋体" w:hAnsi="宋体"/>
                <w:color w:val="000000"/>
                <w:kern w:val="0"/>
                <w:szCs w:val="21"/>
              </w:rPr>
              <w:t>格式</w:t>
            </w:r>
            <w:r>
              <w:rPr>
                <w:rFonts w:hint="eastAsia" w:ascii="宋体" w:hAnsi="宋体"/>
                <w:color w:val="000000"/>
                <w:kern w:val="0"/>
                <w:szCs w:val="21"/>
                <w:lang w:val="en-US" w:eastAsia="zh-CN"/>
              </w:rPr>
              <w:t>1.3和1.4</w:t>
            </w: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1C6D6DAA"/>
    <w:rsid w:val="1C6D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2022-10-12T07:00:00Z</dcterms:created>
  <dc:creator>Administrator</dc:creator>
  <cp:lastModifiedBy>Administrator</cp:lastModifiedBy>
  <dcterms:modified xsi:type="dcterms:W3CDTF">2022-10-12T07:02:49Z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1E175C3369F94503B0B223A5B9C54DAA</vt:lpwstr>
  </property>
</Properties>
</file>